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71" w:type="dxa"/>
        <w:jc w:val="center"/>
        <w:tblLook w:val="04A0" w:firstRow="1" w:lastRow="0" w:firstColumn="1" w:lastColumn="0" w:noHBand="0" w:noVBand="1"/>
      </w:tblPr>
      <w:tblGrid>
        <w:gridCol w:w="687"/>
        <w:gridCol w:w="9784"/>
      </w:tblGrid>
      <w:tr w:rsidR="00766292" w:rsidRPr="00ED7767" w14:paraId="7E97806E" w14:textId="77777777" w:rsidTr="00114367">
        <w:trPr>
          <w:jc w:val="center"/>
        </w:trPr>
        <w:tc>
          <w:tcPr>
            <w:tcW w:w="10471" w:type="dxa"/>
            <w:gridSpan w:val="2"/>
            <w:shd w:val="clear" w:color="auto" w:fill="F2F2F2"/>
          </w:tcPr>
          <w:p w14:paraId="32F510EF" w14:textId="77777777" w:rsidR="00766292" w:rsidRPr="00ED0847" w:rsidRDefault="00766292" w:rsidP="00114367">
            <w:pPr>
              <w:jc w:val="center"/>
              <w:rPr>
                <w:rFonts w:ascii="Arial Narrow" w:hAnsi="Arial Narrow"/>
                <w:b/>
                <w:bCs/>
                <w:color w:val="002060"/>
              </w:rPr>
            </w:pPr>
            <w:r w:rsidRPr="00ED0847">
              <w:rPr>
                <w:rFonts w:ascii="Arial Narrow" w:hAnsi="Arial Narrow"/>
                <w:b/>
                <w:bCs/>
                <w:color w:val="002060"/>
              </w:rPr>
              <w:t xml:space="preserve">ATSAKYMAI Į EKSPERTIZĖS </w:t>
            </w:r>
            <w:r w:rsidRPr="00ED0847">
              <w:rPr>
                <w:rFonts w:ascii="Arial Narrow" w:hAnsi="Arial Narrow"/>
                <w:b/>
                <w:bCs/>
                <w:caps/>
                <w:color w:val="002060"/>
              </w:rPr>
              <w:t>PASTABAS</w:t>
            </w:r>
          </w:p>
        </w:tc>
      </w:tr>
      <w:tr w:rsidR="00766292" w:rsidRPr="00ED7767" w14:paraId="370C7068" w14:textId="77777777" w:rsidTr="00114367">
        <w:trPr>
          <w:jc w:val="center"/>
        </w:trPr>
        <w:tc>
          <w:tcPr>
            <w:tcW w:w="687" w:type="dxa"/>
          </w:tcPr>
          <w:p w14:paraId="1526F379" w14:textId="77777777" w:rsidR="00766292" w:rsidRPr="00F0612A" w:rsidRDefault="00766292" w:rsidP="0011436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612A">
              <w:rPr>
                <w:rFonts w:ascii="Arial Narrow" w:hAnsi="Arial Narrow"/>
                <w:sz w:val="20"/>
                <w:szCs w:val="20"/>
              </w:rPr>
              <w:t>Data:</w:t>
            </w:r>
          </w:p>
        </w:tc>
        <w:tc>
          <w:tcPr>
            <w:tcW w:w="9784" w:type="dxa"/>
          </w:tcPr>
          <w:p w14:paraId="12573802" w14:textId="7E30FF43" w:rsidR="00766292" w:rsidRPr="00F0612A" w:rsidRDefault="00DB1284" w:rsidP="00114367">
            <w:pPr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F0612A">
              <w:rPr>
                <w:rFonts w:ascii="Arial Narrow" w:hAnsi="Arial Narrow"/>
                <w:sz w:val="20"/>
                <w:szCs w:val="20"/>
              </w:rPr>
              <w:t>202</w:t>
            </w:r>
            <w:r>
              <w:rPr>
                <w:rFonts w:ascii="Arial Narrow" w:hAnsi="Arial Narrow"/>
                <w:sz w:val="20"/>
                <w:szCs w:val="20"/>
              </w:rPr>
              <w:t>5</w:t>
            </w:r>
            <w:r w:rsidRPr="00F0612A">
              <w:rPr>
                <w:rFonts w:ascii="Arial Narrow" w:hAnsi="Arial Narrow"/>
                <w:sz w:val="20"/>
                <w:szCs w:val="20"/>
              </w:rPr>
              <w:t>-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08</w:t>
            </w:r>
            <w:r w:rsidRPr="00F0612A">
              <w:rPr>
                <w:rFonts w:ascii="Arial Narrow" w:hAnsi="Arial Narrow"/>
                <w:sz w:val="20"/>
                <w:szCs w:val="20"/>
              </w:rPr>
              <w:t>-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27</w:t>
            </w:r>
          </w:p>
        </w:tc>
      </w:tr>
    </w:tbl>
    <w:p w14:paraId="73410ACA" w14:textId="77777777" w:rsidR="00766292" w:rsidRPr="00AA0870" w:rsidRDefault="00766292" w:rsidP="00766292">
      <w:pPr>
        <w:pStyle w:val="Pagrindinistekstas"/>
        <w:kinsoku w:val="0"/>
        <w:overflowPunct w:val="0"/>
        <w:spacing w:before="3"/>
        <w:ind w:left="0"/>
        <w:rPr>
          <w:rFonts w:ascii="Arial Narrow" w:hAnsi="Arial Narrow"/>
          <w:sz w:val="20"/>
          <w:szCs w:val="20"/>
          <w:lang w:val="lt-LT"/>
        </w:rPr>
      </w:pPr>
    </w:p>
    <w:tbl>
      <w:tblPr>
        <w:tblW w:w="10490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8080"/>
      </w:tblGrid>
      <w:tr w:rsidR="00DB1284" w:rsidRPr="00AA0870" w14:paraId="21E45737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47CC63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 xml:space="preserve">SUTEIKTO </w:t>
            </w:r>
            <w:r w:rsidRPr="00F0612A">
              <w:rPr>
                <w:rFonts w:ascii="Arial Narrow" w:hAnsi="Arial Narrow"/>
                <w:b/>
                <w:sz w:val="20"/>
                <w:szCs w:val="20"/>
                <w:lang w:val="lt-LT"/>
              </w:rPr>
              <w:t>AKTO</w:t>
            </w: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 xml:space="preserve"> NUMERIS</w:t>
            </w:r>
          </w:p>
          <w:p w14:paraId="5A78C61C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Data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5DB8" w14:textId="73FC6D01" w:rsidR="00DB1284" w:rsidRPr="00ED0847" w:rsidRDefault="00DB1284" w:rsidP="00DB1284">
            <w:pPr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  <w:t>EY-075-2025-01</w:t>
            </w:r>
          </w:p>
          <w:p w14:paraId="6F755C45" w14:textId="22C4F499" w:rsidR="00DB1284" w:rsidRDefault="00DB1284" w:rsidP="00DB1284">
            <w:pPr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b/>
                <w:caps/>
                <w:color w:val="002060"/>
                <w:sz w:val="20"/>
                <w:szCs w:val="20"/>
                <w:lang w:val="lt-LT"/>
              </w:rPr>
              <w:t>2025-08-27</w:t>
            </w:r>
          </w:p>
        </w:tc>
      </w:tr>
      <w:tr w:rsidR="00DB1284" w:rsidRPr="00AA0870" w14:paraId="271343A0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F2A3D5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PROJEKTUOTOJAS: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C1A5" w14:textId="537B3C9D" w:rsidR="00DB1284" w:rsidRPr="00ED0847" w:rsidRDefault="00DB1284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pacing w:val="-1"/>
                <w:sz w:val="20"/>
                <w:szCs w:val="20"/>
                <w:lang w:val="lt-LT" w:eastAsia="ru-RU"/>
              </w:rPr>
            </w:pPr>
            <w:r>
              <w:rPr>
                <w:rFonts w:ascii="Arial Narrow" w:hAnsi="Arial Narrow"/>
                <w:b/>
                <w:color w:val="002060"/>
                <w:spacing w:val="-1"/>
                <w:sz w:val="20"/>
                <w:szCs w:val="20"/>
                <w:lang w:val="lt-LT" w:eastAsia="ru-RU"/>
              </w:rPr>
              <w:t>UAB „STRUKTA“</w:t>
            </w:r>
          </w:p>
        </w:tc>
      </w:tr>
      <w:tr w:rsidR="00DB1284" w:rsidRPr="00AA0870" w14:paraId="69357421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162126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PROJEKTAS: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02CE" w14:textId="045D2337" w:rsidR="00DB1284" w:rsidRPr="009F452C" w:rsidRDefault="00DB1284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</w:pPr>
            <w:r w:rsidRPr="008C3BE8"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 xml:space="preserve">GYVENAMOSIOS PASKIRTIES (TRIJŲ IR DAUGIAU BUTŲ (DAUGIABUČIO)) PASTATO, LENTPJŪVĖS G. </w:t>
            </w:r>
            <w:r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>6</w:t>
            </w:r>
            <w:r w:rsidRPr="008C3BE8"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>, PLUNGĖ, ATNAUJINIMO (MODERNIZAVIMO) PROJEKTAS</w:t>
            </w:r>
          </w:p>
        </w:tc>
      </w:tr>
      <w:tr w:rsidR="00DB1284" w:rsidRPr="00AA0870" w14:paraId="0CFCE2EF" w14:textId="77777777" w:rsidTr="00DB1284">
        <w:trPr>
          <w:trHeight w:val="34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B4FFDD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PROJEKTO DALIS: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E00B" w14:textId="38BA94DB" w:rsidR="00DB1284" w:rsidRPr="00ED0847" w:rsidRDefault="00BC2F55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</w:pPr>
            <w:r w:rsidRPr="00BC2F55"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>Gaisrinės saugos sprendiniai (bendroji</w:t>
            </w:r>
            <w:r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 xml:space="preserve"> (bd)</w:t>
            </w:r>
            <w:r w:rsidRPr="00BC2F55"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 xml:space="preserve">, statinio architektūros </w:t>
            </w:r>
            <w:r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 xml:space="preserve">(sa) </w:t>
            </w:r>
            <w:r w:rsidRPr="00BC2F55"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>dalys)</w:t>
            </w:r>
          </w:p>
        </w:tc>
      </w:tr>
    </w:tbl>
    <w:p w14:paraId="5C9A9622" w14:textId="77777777" w:rsidR="00766292" w:rsidRPr="00AA0870" w:rsidRDefault="00766292" w:rsidP="00766292">
      <w:pPr>
        <w:pStyle w:val="Pagrindinistekstas"/>
        <w:kinsoku w:val="0"/>
        <w:overflowPunct w:val="0"/>
        <w:spacing w:before="0"/>
        <w:ind w:left="0"/>
        <w:rPr>
          <w:rFonts w:ascii="Arial Narrow" w:hAnsi="Arial Narrow"/>
          <w:sz w:val="20"/>
          <w:szCs w:val="20"/>
          <w:lang w:val="lt-LT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3969"/>
        <w:gridCol w:w="2976"/>
        <w:gridCol w:w="1134"/>
        <w:gridCol w:w="1447"/>
      </w:tblGrid>
      <w:tr w:rsidR="00766292" w:rsidRPr="00AA0870" w14:paraId="2F4C4C1B" w14:textId="77777777" w:rsidTr="00766292">
        <w:tc>
          <w:tcPr>
            <w:tcW w:w="964" w:type="dxa"/>
            <w:shd w:val="clear" w:color="auto" w:fill="F2F2F2"/>
            <w:vAlign w:val="center"/>
          </w:tcPr>
          <w:p w14:paraId="317E6FBE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-112" w:right="-10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Pastabos Nr.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5A919A3F" w14:textId="77777777" w:rsidR="00766292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 xml:space="preserve">Privalomosios pastabos  </w:t>
            </w:r>
          </w:p>
          <w:p w14:paraId="1ED75501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arba  rekomendacijos tekstas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45E4D357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Išsamus motyvuotas atsakymas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768C917C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-107" w:right="-108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Korekcijos vieta projekt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o byloje</w:t>
            </w: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 xml:space="preserve"> (psl.)</w:t>
            </w:r>
          </w:p>
        </w:tc>
        <w:tc>
          <w:tcPr>
            <w:tcW w:w="1447" w:type="dxa"/>
            <w:shd w:val="clear" w:color="auto" w:fill="F2F2F2"/>
            <w:vAlign w:val="center"/>
          </w:tcPr>
          <w:p w14:paraId="09B63CEF" w14:textId="77777777" w:rsidR="00766292" w:rsidRPr="00AA0870" w:rsidRDefault="00766292" w:rsidP="00114367">
            <w:pPr>
              <w:pStyle w:val="Pagrindinistekstas"/>
              <w:tabs>
                <w:tab w:val="left" w:pos="596"/>
              </w:tabs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Eksperto išvados</w:t>
            </w:r>
          </w:p>
        </w:tc>
      </w:tr>
      <w:tr w:rsidR="006F07C2" w:rsidRPr="00AA0870" w14:paraId="72FF46FC" w14:textId="77777777" w:rsidTr="00766292">
        <w:trPr>
          <w:cantSplit/>
          <w:trHeight w:val="283"/>
        </w:trPr>
        <w:tc>
          <w:tcPr>
            <w:tcW w:w="964" w:type="dxa"/>
          </w:tcPr>
          <w:p w14:paraId="1D1072E4" w14:textId="390BD2C0" w:rsidR="006F07C2" w:rsidRPr="006F07C2" w:rsidRDefault="006F07C2" w:rsidP="006F07C2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1B144875" w14:textId="2D93D322" w:rsidR="006F07C2" w:rsidRPr="006F07C2" w:rsidRDefault="006F07C2" w:rsidP="006F07C2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Nepateikti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laiptinių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viršutiniame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aukšte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įrengiamų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langų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skirtų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dūmams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išleisti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reglamentuojami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ploto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varstymo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kampo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reikalavimai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.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Neteisingai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nurodyta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galimybė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ranka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atidaromą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laiptinės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langą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numatyti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užlipus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stacionariomis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kopėčiomis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, kai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viršutinio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laiptinės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lango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>rankinis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>atidarymo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>įtaisas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>turi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>būti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>įrengiamas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 xml:space="preserve"> ne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>aukščiau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>kaip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 xml:space="preserve"> 1,8 m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>nuo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>grindų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>. („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>Gaisrinės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>saugos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>pagrindiniai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>reikalavimai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</w:rPr>
              <w:t>“, 134 p.).</w:t>
            </w:r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2976" w:type="dxa"/>
          </w:tcPr>
          <w:p w14:paraId="742C69BF" w14:textId="66B77070" w:rsidR="006F07C2" w:rsidRPr="006F07C2" w:rsidRDefault="006F07C2" w:rsidP="006F07C2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highlight w:val="yellow"/>
                <w:lang w:val="lt-LT"/>
              </w:rPr>
            </w:pPr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BAR 21.7. sk. pateikta išlyga dėl kopėčių įrengimo – pašalinta, poskyris papildytas atnaujintų GSPR reikalavimu dėl laiptinės langų. SA dalyje nurodyta, kad laiptinės langas 3</w:t>
            </w:r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5</w:t>
            </w:r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00x1500, turi tris varstomas dalis, t. y. jų bendras geometrinis plotas ~</w:t>
            </w:r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3</w:t>
            </w:r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 m</w:t>
            </w:r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vertAlign w:val="superscript"/>
                <w:lang w:val="lt-LT"/>
              </w:rPr>
              <w:t>2</w:t>
            </w:r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. SA dalies brėžiniuose, langų eksplikacijoje</w:t>
            </w:r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, pastabose</w:t>
            </w:r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, taip pat nurodytas 90 </w:t>
            </w:r>
            <w:proofErr w:type="spellStart"/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lpsn</w:t>
            </w:r>
            <w:proofErr w:type="spellEnd"/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. </w:t>
            </w:r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a</w:t>
            </w:r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tidarymo kampas ir pasiekiamos atidarymo mechanizmo įrengimas.</w:t>
            </w:r>
          </w:p>
        </w:tc>
        <w:tc>
          <w:tcPr>
            <w:tcW w:w="1134" w:type="dxa"/>
          </w:tcPr>
          <w:p w14:paraId="66E1BBE5" w14:textId="2C25451D" w:rsidR="006F07C2" w:rsidRPr="00F65AC5" w:rsidRDefault="006F07C2" w:rsidP="006F07C2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F65AC5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Rinkmena BD (psl. </w:t>
            </w:r>
            <w:r w:rsidR="00F65AC5" w:rsidRPr="00F65AC5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28-</w:t>
            </w:r>
            <w:r w:rsidRPr="00F65AC5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29).</w:t>
            </w:r>
          </w:p>
        </w:tc>
        <w:tc>
          <w:tcPr>
            <w:tcW w:w="1447" w:type="dxa"/>
          </w:tcPr>
          <w:p w14:paraId="7CF2359A" w14:textId="77777777" w:rsidR="006F07C2" w:rsidRPr="00AA0870" w:rsidRDefault="006F07C2" w:rsidP="006F07C2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6F07C2" w:rsidRPr="00AA0870" w14:paraId="765A6C98" w14:textId="77777777" w:rsidTr="00766292">
        <w:trPr>
          <w:trHeight w:val="283"/>
        </w:trPr>
        <w:tc>
          <w:tcPr>
            <w:tcW w:w="964" w:type="dxa"/>
          </w:tcPr>
          <w:p w14:paraId="46531D12" w14:textId="15A0E6AB" w:rsidR="006F07C2" w:rsidRPr="006F07C2" w:rsidRDefault="006F07C2" w:rsidP="006F07C2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7D8F0830" w14:textId="1B177D9F" w:rsidR="006F07C2" w:rsidRPr="006F07C2" w:rsidRDefault="006F07C2" w:rsidP="006F07C2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Neteisingai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nurodyta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lauko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sienų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fragmentams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naudoti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C-s2, d1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ir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D-s2, d2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degumo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klasės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statybos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produktus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ir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neteisingai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numatyta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fasadus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šiltinti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D-s2, d2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degumo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klasės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statybos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produktais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perdengiant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juos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ne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plonesniu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kaip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6 mm ne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žemesnės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kaip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A1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degumo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klasės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dangos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sluoksniu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.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Šie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reikalavimai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pateikti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iš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nebegaliojančio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teisės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akto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. („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Gaisrinės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saugos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pagrindiniai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reikalavimai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(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žr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.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aktualią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redakciją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)“, 80, 81, 82 p.). </w:t>
            </w:r>
          </w:p>
        </w:tc>
        <w:tc>
          <w:tcPr>
            <w:tcW w:w="2976" w:type="dxa"/>
          </w:tcPr>
          <w:p w14:paraId="733A12AB" w14:textId="37F1E45E" w:rsidR="006F07C2" w:rsidRPr="006F07C2" w:rsidRDefault="006F07C2" w:rsidP="006F07C2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highlight w:val="yellow"/>
                <w:lang w:val="lt-LT" w:eastAsia="ru-RU"/>
              </w:rPr>
            </w:pPr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  <w:t>Pastaba priimta. BAR 21.3. sk. pateikta nebeaktuali išlyga dėl lauko sienų fragmentų pašalinta.</w:t>
            </w:r>
          </w:p>
        </w:tc>
        <w:tc>
          <w:tcPr>
            <w:tcW w:w="1134" w:type="dxa"/>
          </w:tcPr>
          <w:p w14:paraId="15EB266E" w14:textId="55D2AA70" w:rsidR="006F07C2" w:rsidRPr="00F65AC5" w:rsidRDefault="006F07C2" w:rsidP="006F07C2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F65AC5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BD (psl. 27).</w:t>
            </w:r>
          </w:p>
        </w:tc>
        <w:tc>
          <w:tcPr>
            <w:tcW w:w="1447" w:type="dxa"/>
          </w:tcPr>
          <w:p w14:paraId="792E0A9F" w14:textId="77777777" w:rsidR="006F07C2" w:rsidRPr="00AA0870" w:rsidRDefault="006F07C2" w:rsidP="006F07C2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6F07C2" w:rsidRPr="00AA0870" w14:paraId="561FC73E" w14:textId="77777777" w:rsidTr="00766292">
        <w:trPr>
          <w:trHeight w:val="283"/>
        </w:trPr>
        <w:tc>
          <w:tcPr>
            <w:tcW w:w="964" w:type="dxa"/>
          </w:tcPr>
          <w:p w14:paraId="060506B9" w14:textId="58BDFC92" w:rsidR="006F07C2" w:rsidRPr="006F07C2" w:rsidRDefault="006F07C2" w:rsidP="006F07C2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09DF924B" w14:textId="6F3AEE10" w:rsidR="006F07C2" w:rsidRPr="006F07C2" w:rsidRDefault="006F07C2" w:rsidP="006F07C2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Aprašant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priešgaisrinio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sandarinimo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reikalavimus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nurodoma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3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lentelė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, bet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projekte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nėra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3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lentelės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(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lentelės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nesunumeruotos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).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Neteisingai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pateikti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angų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užpildų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atsparumo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ugniai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reikalavimai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60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minučių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priešgaisrinėje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užtvaroje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. („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Gaisrinės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saugos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pagrindiniai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reikalavimai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“, 59 p.). </w:t>
            </w:r>
          </w:p>
        </w:tc>
        <w:tc>
          <w:tcPr>
            <w:tcW w:w="2976" w:type="dxa"/>
          </w:tcPr>
          <w:p w14:paraId="60FC0BBB" w14:textId="0DE15EAF" w:rsidR="006F07C2" w:rsidRPr="00E73EF1" w:rsidRDefault="006F07C2" w:rsidP="006F07C2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u w:val="single"/>
                <w:lang w:val="lt-LT"/>
              </w:rPr>
            </w:pPr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  <w:t xml:space="preserve">Pastaba priimta. BAR 21.8 sk. patikslintas nurodymas dėl </w:t>
            </w:r>
            <w:proofErr w:type="spellStart"/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  <w:t>vadovavimosi</w:t>
            </w:r>
            <w:proofErr w:type="spellEnd"/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  <w:t xml:space="preserve"> reikiama lentele, taip pat patikslinti lentelės duomenys 60 min. atitvarų angų užpildams. </w:t>
            </w:r>
          </w:p>
        </w:tc>
        <w:tc>
          <w:tcPr>
            <w:tcW w:w="1134" w:type="dxa"/>
          </w:tcPr>
          <w:p w14:paraId="405ADF86" w14:textId="19FA2ACE" w:rsidR="006F07C2" w:rsidRPr="00F65AC5" w:rsidRDefault="006F07C2" w:rsidP="006F07C2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F65AC5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BD (psl. 29).</w:t>
            </w:r>
          </w:p>
        </w:tc>
        <w:tc>
          <w:tcPr>
            <w:tcW w:w="1447" w:type="dxa"/>
          </w:tcPr>
          <w:p w14:paraId="793DE24E" w14:textId="77777777" w:rsidR="006F07C2" w:rsidRPr="00AA0870" w:rsidRDefault="006F07C2" w:rsidP="006F07C2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6F07C2" w:rsidRPr="00AA0870" w14:paraId="3C052BD5" w14:textId="77777777" w:rsidTr="00766292">
        <w:trPr>
          <w:trHeight w:val="283"/>
        </w:trPr>
        <w:tc>
          <w:tcPr>
            <w:tcW w:w="964" w:type="dxa"/>
          </w:tcPr>
          <w:p w14:paraId="1C2B6793" w14:textId="0B8F4DB3" w:rsidR="006F07C2" w:rsidRPr="006F07C2" w:rsidRDefault="006F07C2" w:rsidP="006F07C2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483121E8" w14:textId="42CBC995" w:rsidR="006F07C2" w:rsidRPr="006F07C2" w:rsidRDefault="006F07C2" w:rsidP="006F07C2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Bendrosios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dalies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aiškinamajame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rašte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neteisingai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nurodyta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kad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durys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į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laiptinę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vienvėrės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, kai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keičiamos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durys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yra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dvivėrės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.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Nepateikti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keičiamų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evakuacinių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dvivėrių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durų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pagrindinės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varčios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pločio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ir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keičiamų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durų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laiptinėse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varčios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pločio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reikalavimai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. („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Gaisrinės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saugos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pagrindiniai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reikalavimai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“, 115, 121 p., „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Gyvenamųjų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pastatų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gaisrinės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saugos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taisyklės</w:t>
            </w:r>
            <w:proofErr w:type="spellEnd"/>
            <w:r w:rsidRPr="006F07C2">
              <w:rPr>
                <w:rFonts w:ascii="Arial Narrow" w:hAnsi="Arial Narrow"/>
                <w:color w:val="002060"/>
                <w:sz w:val="20"/>
                <w:szCs w:val="20"/>
                <w:lang w:eastAsia="lt-LT"/>
              </w:rPr>
              <w:t>“, 47 p.).</w:t>
            </w:r>
          </w:p>
        </w:tc>
        <w:tc>
          <w:tcPr>
            <w:tcW w:w="2976" w:type="dxa"/>
          </w:tcPr>
          <w:p w14:paraId="1FEEA144" w14:textId="2D48E266" w:rsidR="006F07C2" w:rsidRPr="00E73EF1" w:rsidRDefault="006F07C2" w:rsidP="006F07C2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/>
                <w:color w:val="002060"/>
                <w:sz w:val="20"/>
                <w:szCs w:val="20"/>
                <w:u w:val="single"/>
                <w:lang w:val="lt-LT"/>
              </w:rPr>
            </w:pPr>
            <w:r w:rsidRPr="00E73EF1"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  <w:t>Pastaba priimta. Patikslinta informacija apie duris BAR 21.7 sk.</w:t>
            </w:r>
            <w:r w:rsidRPr="00E73EF1">
              <w:rPr>
                <w:rFonts w:ascii="Arial Narrow" w:hAnsi="Arial Narrow"/>
                <w:b/>
                <w:color w:val="002060"/>
                <w:sz w:val="20"/>
                <w:szCs w:val="20"/>
                <w:u w:val="single"/>
                <w:lang w:val="lt-LT"/>
              </w:rPr>
              <w:t xml:space="preserve"> </w:t>
            </w:r>
          </w:p>
        </w:tc>
        <w:tc>
          <w:tcPr>
            <w:tcW w:w="1134" w:type="dxa"/>
          </w:tcPr>
          <w:p w14:paraId="20AD7B55" w14:textId="60223A6B" w:rsidR="006F07C2" w:rsidRPr="00F65AC5" w:rsidRDefault="006F07C2" w:rsidP="006F07C2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F65AC5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BD (psl. 29).</w:t>
            </w:r>
          </w:p>
        </w:tc>
        <w:tc>
          <w:tcPr>
            <w:tcW w:w="1447" w:type="dxa"/>
          </w:tcPr>
          <w:p w14:paraId="3A612640" w14:textId="77777777" w:rsidR="006F07C2" w:rsidRPr="00AA0870" w:rsidRDefault="006F07C2" w:rsidP="006F07C2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</w:tbl>
    <w:p w14:paraId="785461DC" w14:textId="77777777" w:rsidR="00766292" w:rsidRPr="00AA0870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sz w:val="20"/>
          <w:szCs w:val="20"/>
          <w:lang w:val="lt-LT"/>
        </w:rPr>
      </w:pPr>
    </w:p>
    <w:p w14:paraId="583B2264" w14:textId="77777777" w:rsidR="00766292" w:rsidRPr="00AA0870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sz w:val="20"/>
          <w:szCs w:val="20"/>
          <w:lang w:val="lt-LT"/>
        </w:rPr>
      </w:pPr>
    </w:p>
    <w:p w14:paraId="6FA33EB3" w14:textId="77777777" w:rsidR="00766292" w:rsidRPr="00AA0870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sz w:val="20"/>
          <w:szCs w:val="20"/>
          <w:lang w:val="lt-LT"/>
        </w:rPr>
      </w:pP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544"/>
        <w:gridCol w:w="850"/>
        <w:gridCol w:w="1560"/>
        <w:gridCol w:w="2693"/>
      </w:tblGrid>
      <w:tr w:rsidR="00DB1284" w:rsidRPr="00AA0870" w14:paraId="39F64A69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95A34" w14:textId="77777777" w:rsidR="00DB1284" w:rsidRPr="00AA0870" w:rsidRDefault="00DB1284" w:rsidP="00DB1284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vadovas: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F65C6C" w14:textId="29BB18B5" w:rsidR="00DB1284" w:rsidRPr="00AA0870" w:rsidRDefault="00DB1284" w:rsidP="00DB1284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V. VIRŠILAS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448BC7" w14:textId="301B157C" w:rsidR="00DB1284" w:rsidRPr="00AA0870" w:rsidRDefault="00DB1284" w:rsidP="00DB1284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2464" w14:textId="1A13FD75" w:rsidR="00DB1284" w:rsidRPr="00AA0870" w:rsidRDefault="00DB1284" w:rsidP="00DB1284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8C3BE8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33684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87D4AA" w14:textId="77777777" w:rsidR="00DB1284" w:rsidRPr="00AA0870" w:rsidRDefault="00DB1284" w:rsidP="00DB1284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BC2F55" w:rsidRPr="00AA0870" w14:paraId="4C46CB01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17104" w14:textId="77777777" w:rsidR="00BC2F55" w:rsidRPr="00AA0870" w:rsidRDefault="00BC2F55" w:rsidP="00BC2F55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dalies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vadovas: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A97C3F" w14:textId="21DC44C2" w:rsidR="00BC2F55" w:rsidRPr="00AA0870" w:rsidRDefault="00BC2F55" w:rsidP="00BC2F55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V. VIRŠILAS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1055E8" w14:textId="21CBFD3F" w:rsidR="00BC2F55" w:rsidRPr="00AA0870" w:rsidRDefault="00BC2F55" w:rsidP="00BC2F55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50AB" w14:textId="29BF2A5D" w:rsidR="00BC2F55" w:rsidRPr="00AA0870" w:rsidRDefault="00BC2F55" w:rsidP="00BC2F55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8C3BE8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33684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6F6A1E" w14:textId="77777777" w:rsidR="00BC2F55" w:rsidRPr="00AA0870" w:rsidRDefault="00BC2F55" w:rsidP="00BC2F55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5630280C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6B17D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dalies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ekspertas: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33F73A" w14:textId="65CA695B" w:rsidR="00766292" w:rsidRPr="00BC2F55" w:rsidRDefault="00BC2F55" w:rsidP="00BC2F55">
            <w:pPr>
              <w:spacing w:before="100" w:beforeAutospacing="1" w:after="100" w:afterAutospacing="1"/>
              <w:ind w:left="140"/>
              <w:contextualSpacing/>
              <w:rPr>
                <w:lang w:val="lt-LT"/>
              </w:rPr>
            </w:pPr>
            <w:r w:rsidRPr="00BC2F55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A. INDRILIŪNAS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05EB7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42A8" w14:textId="75245262" w:rsidR="00766292" w:rsidRPr="00A871CF" w:rsidRDefault="00BC2F55" w:rsidP="00A871CF">
            <w:pPr>
              <w:rPr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30028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301F5E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2790FC67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D3878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Ekspertizės rangovas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EBFA7C" w14:textId="77777777" w:rsidR="00766292" w:rsidRPr="008B39BD" w:rsidRDefault="00766292" w:rsidP="00114367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</w:pPr>
            <w:r w:rsidRPr="008B39BD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UAB „Klaipėdos ekspertizė“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524F0" w14:textId="77777777" w:rsidR="00766292" w:rsidRPr="00ED7767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E660" w14:textId="30045CB6" w:rsidR="00766292" w:rsidRPr="00AA0870" w:rsidRDefault="00A871CF" w:rsidP="00A871CF">
            <w:pPr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871CF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4643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10CCE4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</w:tbl>
    <w:p w14:paraId="136A0DE0" w14:textId="77777777" w:rsidR="000329C1" w:rsidRPr="00B05A76" w:rsidRDefault="000329C1">
      <w:pPr>
        <w:rPr>
          <w:lang w:val="lt-LT"/>
        </w:rPr>
      </w:pPr>
    </w:p>
    <w:sectPr w:rsidR="000329C1" w:rsidRPr="00B05A76" w:rsidSect="008B39BD">
      <w:footerReference w:type="default" r:id="rId7"/>
      <w:type w:val="continuous"/>
      <w:pgSz w:w="11910" w:h="16840"/>
      <w:pgMar w:top="567" w:right="567" w:bottom="567" w:left="851" w:header="567" w:footer="140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E2828" w14:textId="77777777" w:rsidR="001D31AD" w:rsidRDefault="001D31AD">
      <w:r>
        <w:separator/>
      </w:r>
    </w:p>
  </w:endnote>
  <w:endnote w:type="continuationSeparator" w:id="0">
    <w:p w14:paraId="350C0A1E" w14:textId="77777777" w:rsidR="001D31AD" w:rsidRDefault="001D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CC651" w14:textId="77777777" w:rsidR="00EF0F92" w:rsidRPr="008B39BD" w:rsidRDefault="00766292" w:rsidP="008B39BD">
    <w:pPr>
      <w:pStyle w:val="Porat"/>
    </w:pPr>
    <w:r w:rsidRPr="008B39BD">
      <w:rPr>
        <w:rFonts w:ascii="Arial Narrow" w:hAnsi="Arial Narrow"/>
        <w:spacing w:val="-1"/>
        <w:sz w:val="20"/>
        <w:szCs w:val="20"/>
        <w:lang w:val="lt-LT"/>
      </w:rPr>
      <w:t>UAB „Klaipėdos ekspertizė“ forma Nr.KE-EY. Atsakymų lapas v.2024</w:t>
    </w:r>
  </w:p>
  <w:p w14:paraId="30C0F9F4" w14:textId="77777777" w:rsidR="00EF0F92" w:rsidRPr="008B39BD" w:rsidRDefault="00766292">
    <w:pPr>
      <w:pStyle w:val="Porat"/>
      <w:jc w:val="right"/>
      <w:rPr>
        <w:rFonts w:ascii="Arial Narrow" w:hAnsi="Arial Narrow"/>
        <w:sz w:val="20"/>
        <w:szCs w:val="20"/>
      </w:rPr>
    </w:pPr>
    <w:r w:rsidRPr="008B39BD">
      <w:rPr>
        <w:rFonts w:ascii="Arial Narrow" w:hAnsi="Arial Narrow"/>
        <w:sz w:val="20"/>
        <w:szCs w:val="20"/>
      </w:rPr>
      <w:fldChar w:fldCharType="begin"/>
    </w:r>
    <w:r w:rsidRPr="008B39BD">
      <w:rPr>
        <w:rFonts w:ascii="Arial Narrow" w:hAnsi="Arial Narrow"/>
        <w:sz w:val="20"/>
        <w:szCs w:val="20"/>
      </w:rPr>
      <w:instrText>PAGE   \* MERGEFORMAT</w:instrText>
    </w:r>
    <w:r w:rsidRPr="008B39BD">
      <w:rPr>
        <w:rFonts w:ascii="Arial Narrow" w:hAnsi="Arial Narrow"/>
        <w:sz w:val="20"/>
        <w:szCs w:val="20"/>
      </w:rPr>
      <w:fldChar w:fldCharType="separate"/>
    </w:r>
    <w:r w:rsidRPr="008B39BD">
      <w:rPr>
        <w:rFonts w:ascii="Arial Narrow" w:hAnsi="Arial Narrow"/>
        <w:sz w:val="20"/>
        <w:szCs w:val="20"/>
        <w:lang w:val="lt-LT"/>
      </w:rPr>
      <w:t>2</w:t>
    </w:r>
    <w:r w:rsidRPr="008B39BD">
      <w:rPr>
        <w:rFonts w:ascii="Arial Narrow" w:hAnsi="Arial Narrow"/>
        <w:sz w:val="20"/>
        <w:szCs w:val="20"/>
      </w:rPr>
      <w:fldChar w:fldCharType="end"/>
    </w:r>
  </w:p>
  <w:p w14:paraId="7641D37D" w14:textId="77777777" w:rsidR="00EF0F92" w:rsidRDefault="00EF0F9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57E62" w14:textId="77777777" w:rsidR="001D31AD" w:rsidRDefault="001D31AD">
      <w:r>
        <w:separator/>
      </w:r>
    </w:p>
  </w:footnote>
  <w:footnote w:type="continuationSeparator" w:id="0">
    <w:p w14:paraId="10648266" w14:textId="77777777" w:rsidR="001D31AD" w:rsidRDefault="001D3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A2E8F"/>
    <w:multiLevelType w:val="hybridMultilevel"/>
    <w:tmpl w:val="F4C00BFC"/>
    <w:lvl w:ilvl="0" w:tplc="7438F530">
      <w:start w:val="1"/>
      <w:numFmt w:val="upperLetter"/>
      <w:lvlText w:val="%1."/>
      <w:lvlJc w:val="left"/>
      <w:pPr>
        <w:ind w:left="500" w:hanging="360"/>
      </w:pPr>
      <w:rPr>
        <w:rFonts w:ascii="Arial Narrow" w:hAnsi="Arial Narrow" w:hint="default"/>
        <w:color w:val="00206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" w15:restartNumberingAfterBreak="0">
    <w:nsid w:val="31E43466"/>
    <w:multiLevelType w:val="hybridMultilevel"/>
    <w:tmpl w:val="C8D29590"/>
    <w:lvl w:ilvl="0" w:tplc="DD5A7D0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3674F"/>
    <w:multiLevelType w:val="hybridMultilevel"/>
    <w:tmpl w:val="41C217B2"/>
    <w:lvl w:ilvl="0" w:tplc="0409000F">
      <w:start w:val="1"/>
      <w:numFmt w:val="decimal"/>
      <w:lvlText w:val="%1."/>
      <w:lvlJc w:val="left"/>
      <w:pPr>
        <w:ind w:left="608" w:hanging="360"/>
      </w:p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num w:numId="1" w16cid:durableId="564998321">
    <w:abstractNumId w:val="2"/>
  </w:num>
  <w:num w:numId="2" w16cid:durableId="487600372">
    <w:abstractNumId w:val="1"/>
  </w:num>
  <w:num w:numId="3" w16cid:durableId="167826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292"/>
    <w:rsid w:val="000329C1"/>
    <w:rsid w:val="001C2ADA"/>
    <w:rsid w:val="001D31AD"/>
    <w:rsid w:val="00251D47"/>
    <w:rsid w:val="003327AF"/>
    <w:rsid w:val="004064DD"/>
    <w:rsid w:val="00544230"/>
    <w:rsid w:val="006F07C2"/>
    <w:rsid w:val="00766292"/>
    <w:rsid w:val="009438F2"/>
    <w:rsid w:val="009F452C"/>
    <w:rsid w:val="00A871CF"/>
    <w:rsid w:val="00AA570D"/>
    <w:rsid w:val="00B05A76"/>
    <w:rsid w:val="00B928E4"/>
    <w:rsid w:val="00BC2F55"/>
    <w:rsid w:val="00C02A85"/>
    <w:rsid w:val="00C32B48"/>
    <w:rsid w:val="00C60EDD"/>
    <w:rsid w:val="00CF5BD7"/>
    <w:rsid w:val="00DA195D"/>
    <w:rsid w:val="00DB1284"/>
    <w:rsid w:val="00DB48B8"/>
    <w:rsid w:val="00E73EF1"/>
    <w:rsid w:val="00EE0321"/>
    <w:rsid w:val="00EF0F92"/>
    <w:rsid w:val="00EF782D"/>
    <w:rsid w:val="00F6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C77DC"/>
  <w15:chartTrackingRefBased/>
  <w15:docId w15:val="{60F95980-3169-4E17-B002-2200B7B19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1"/>
    <w:qFormat/>
    <w:rsid w:val="00766292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EE0321"/>
    <w:pPr>
      <w:ind w:firstLine="288"/>
      <w:jc w:val="left"/>
    </w:pPr>
    <w:rPr>
      <w:rFonts w:ascii="Arial" w:hAnsi="Arial"/>
      <w:sz w:val="20"/>
    </w:rPr>
  </w:style>
  <w:style w:type="paragraph" w:styleId="Pagrindinistekstas">
    <w:name w:val="Body Text"/>
    <w:basedOn w:val="prastasis"/>
    <w:link w:val="PagrindinistekstasDiagrama"/>
    <w:uiPriority w:val="99"/>
    <w:qFormat/>
    <w:rsid w:val="00766292"/>
    <w:pPr>
      <w:spacing w:before="1"/>
      <w:ind w:left="121"/>
    </w:pPr>
    <w:rPr>
      <w:lang w:val="x-none" w:eastAsia="x-none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7662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prastasis"/>
    <w:uiPriority w:val="1"/>
    <w:qFormat/>
    <w:rsid w:val="00766292"/>
  </w:style>
  <w:style w:type="paragraph" w:styleId="Porat">
    <w:name w:val="footer"/>
    <w:aliases w:val="Char Char"/>
    <w:basedOn w:val="prastasis"/>
    <w:link w:val="PoratDiagrama"/>
    <w:unhideWhenUsed/>
    <w:rsid w:val="0076629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Char Char Diagrama"/>
    <w:basedOn w:val="Numatytasispastraiposriftas"/>
    <w:link w:val="Porat"/>
    <w:rsid w:val="0076629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ipersaitas">
    <w:name w:val="Hyperlink"/>
    <w:rsid w:val="00DB1284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BC2F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389</Words>
  <Characters>2710</Characters>
  <Application>Microsoft Office Word</Application>
  <DocSecurity>0</DocSecurity>
  <Lines>67</Lines>
  <Paragraphs>45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Ramunas Amsiejus</dc:creator>
  <cp:keywords/>
  <dc:description/>
  <cp:lastModifiedBy>Linas Vasiliauskas</cp:lastModifiedBy>
  <cp:revision>11</cp:revision>
  <dcterms:created xsi:type="dcterms:W3CDTF">2024-09-05T12:36:00Z</dcterms:created>
  <dcterms:modified xsi:type="dcterms:W3CDTF">2025-10-03T10:20:00Z</dcterms:modified>
</cp:coreProperties>
</file>